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31" w:lineRule="auto"/>
        <w:ind w:left="36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SCHEDA PROGRAMMAZIONE PER COMPETENZE DISCIPLINARI – STORIA - CLASSE PRIMA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145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3642"/>
        <w:gridCol w:w="3642"/>
        <w:gridCol w:w="3642"/>
        <w:gridCol w:w="3644"/>
        <w:tblGridChange w:id="0">
          <w:tblGrid>
            <w:gridCol w:w="3642"/>
            <w:gridCol w:w="3642"/>
            <w:gridCol w:w="3642"/>
            <w:gridCol w:w="36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bookmarkStart w:colFirst="0" w:colLast="0" w:name="gjdgxs" w:id="0"/>
          <w:bookmarkEnd w:id="0"/>
          <w:p w:rsidR="00000000" w:rsidDel="00000000" w:rsidP="00000000" w:rsidRDefault="00000000" w:rsidRPr="00000000" w14:paraId="00000003">
            <w:pPr>
              <w:pageBreakBefore w:val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TRAGUARDI DI SVILUPPO DELLE COMPETENZE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(desunti dalle indicazioni nazionali)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SPECIFICHE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Abilità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UNITÀ DI APPRENDIMENTO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Conoscenze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1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110" w:right="1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widowControl w:val="0"/>
              <w:spacing w:after="0" w:before="1" w:line="240" w:lineRule="auto"/>
              <w:ind w:left="110" w:right="17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Produce informazioni storiche e le sa organizzare in testi.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110" w:right="1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110" w:right="2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Uso delle fonti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9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 alcune procedure e tecniche di lavoro in ambito archeologico o nelle biblioteche e negli archivi.</w:t>
            </w:r>
          </w:p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after="0" w:before="0" w:line="240" w:lineRule="auto"/>
              <w:ind w:left="0" w:right="9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9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Usa fonti di diverso tipo (documentarie, iconografiche, narrative, materiali, orali, digitali, ecc.) per produrre conoscenze su macrotemi definiti.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widowControl w:val="0"/>
              <w:spacing w:after="0" w:before="0" w:line="240" w:lineRule="auto"/>
              <w:ind w:left="0" w:right="9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spacing w:after="0" w:before="12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before="1" w:line="451" w:lineRule="auto"/>
              <w:ind w:left="105" w:right="15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Il Tardo antico L’alto Medioevo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spacing w:after="0" w:before="1" w:line="451" w:lineRule="auto"/>
              <w:ind w:left="0" w:right="15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spacing w:after="0" w:before="4" w:line="240" w:lineRule="auto"/>
              <w:ind w:left="10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spacing w:after="0" w:before="0" w:line="451" w:lineRule="auto"/>
              <w:ind w:left="105" w:right="3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before="3" w:line="276" w:lineRule="auto"/>
              <w:ind w:left="105" w:right="49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spacing w:after="0" w:before="1" w:line="506" w:lineRule="auto"/>
              <w:ind w:left="105" w:right="105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Settembre/Dicembre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110" w:right="18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Comprende testi storici e li sa elaborare con un metodo di studio.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Organizzazione delle informazioni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spacing w:after="0" w:before="2" w:line="235" w:lineRule="auto"/>
              <w:ind w:left="0" w:right="9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Seleziona e organizza le informazioni con mappe, schemi, tabelle, grafici e risorse digitali.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9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Costruisce grafici e mappe spazio-temporali, per organizzare le conoscenze studiate in strutture/quadri concettuali idonei a individuare continuità, discontinuità, trasformazioni, stabilire raffronti e comparazioni, nessi premessa-conseguenza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spacing w:after="0" w:before="2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0" w:right="9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Formula e verifica ipotesi sulla base delle informazioni prodotte e delle conoscenze elaborate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pageBreakBefore w:val="0"/>
              <w:widowControl w:val="0"/>
              <w:spacing w:after="0" w:before="1" w:line="451" w:lineRule="auto"/>
              <w:ind w:left="0" w:right="15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Carlo Magno Il Feudalesimo </w:t>
            </w:r>
          </w:p>
          <w:p w:rsidR="00000000" w:rsidDel="00000000" w:rsidP="00000000" w:rsidRDefault="00000000" w:rsidRPr="00000000" w14:paraId="0000002E">
            <w:pPr>
              <w:pageBreakBefore w:val="0"/>
              <w:widowControl w:val="0"/>
              <w:spacing w:after="0" w:before="1" w:line="451" w:lineRule="auto"/>
              <w:ind w:left="0" w:right="15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 Rinascita dopo l’anno Mille </w:t>
            </w:r>
          </w:p>
          <w:p w:rsidR="00000000" w:rsidDel="00000000" w:rsidP="00000000" w:rsidRDefault="00000000" w:rsidRPr="00000000" w14:paraId="0000002F">
            <w:pPr>
              <w:pageBreakBefore w:val="0"/>
              <w:widowControl w:val="0"/>
              <w:spacing w:after="0" w:before="1" w:line="451" w:lineRule="auto"/>
              <w:ind w:left="0" w:right="15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Le Crociate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Dicembre/Febbraio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spacing w:after="0" w:before="129" w:line="240" w:lineRule="auto"/>
              <w:ind w:left="460" w:right="9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110" w:right="19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Comprende aspetti, processi e avvenimenti della storia, come semplici strutture sociali e politiche del mondo medievale e rinascimentale.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spacing w:after="0" w:before="129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Strumenti concettuali</w:t>
            </w:r>
          </w:p>
          <w:p w:rsidR="00000000" w:rsidDel="00000000" w:rsidP="00000000" w:rsidRDefault="00000000" w:rsidRPr="00000000" w14:paraId="00000038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Comprende aspetti e strutture dei processi storici italiani, europei e mondiali (quadri di civiltà; linee del tempo parallele; fatti ed eventi cesura;cronologie e periodizzazioni). </w:t>
            </w:r>
          </w:p>
          <w:p w:rsidR="00000000" w:rsidDel="00000000" w:rsidP="00000000" w:rsidRDefault="00000000" w:rsidRPr="00000000" w14:paraId="00000039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 il patrimonio culturale collegato con i temi affrontati, a partire dalle vestigia presenti nel territorio.</w:t>
            </w:r>
          </w:p>
          <w:p w:rsidR="00000000" w:rsidDel="00000000" w:rsidP="00000000" w:rsidRDefault="00000000" w:rsidRPr="00000000" w14:paraId="0000003B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Usa le conoscenze apprese per comprendere problemi interculturali e di convivenza civile. </w:t>
            </w:r>
          </w:p>
          <w:p w:rsidR="00000000" w:rsidDel="00000000" w:rsidP="00000000" w:rsidRDefault="00000000" w:rsidRPr="00000000" w14:paraId="0000003D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Individua elementi di contemporaneità, di sviluppo nel tempo e di durata nei quadri storici studiati.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Ordina sulla linea del tempo le civiltà e i momenti di sviluppo storico considerati. 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Colloca nello spazio gli eventi.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after="0" w:before="0" w:line="451" w:lineRule="auto"/>
              <w:ind w:left="0" w:right="3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Le Repubbliche marinare e i Comuni 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after="0" w:before="0" w:line="451" w:lineRule="auto"/>
              <w:ind w:left="0" w:right="3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 Crisi del Trecento </w:t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after="0" w:before="0" w:line="451" w:lineRule="auto"/>
              <w:ind w:left="0" w:right="3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after="0" w:before="0" w:line="451" w:lineRule="auto"/>
              <w:ind w:left="0" w:right="31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Gli Stati Regionali e la formazione dei primi stati nazione</w:t>
            </w:r>
          </w:p>
          <w:p w:rsidR="00000000" w:rsidDel="00000000" w:rsidP="00000000" w:rsidRDefault="00000000" w:rsidRPr="00000000" w14:paraId="00000047">
            <w:pPr>
              <w:pageBreakBefore w:val="0"/>
              <w:widowControl w:val="0"/>
              <w:spacing w:after="0" w:before="3" w:line="276" w:lineRule="auto"/>
              <w:ind w:left="105" w:right="493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Marzo/Aprile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spacing w:after="0" w:before="129" w:line="240" w:lineRule="auto"/>
              <w:ind w:left="460" w:right="96" w:firstLine="0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110" w:right="278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Sa utilizzare un linguaggio storico minimamente strutturato, acquisendo alcune parole tecniche.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Produzione scritta e orale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Produce testi utilizzando conoscenze, selezionate da fonti di informazione diverse anche digitali. </w:t>
            </w:r>
          </w:p>
          <w:p w:rsidR="00000000" w:rsidDel="00000000" w:rsidP="00000000" w:rsidRDefault="00000000" w:rsidRPr="00000000" w14:paraId="0000004F">
            <w:pPr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0" w:right="9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Argomenta su conoscenze e concetti appresi usando un semplice linguaggio base della disciplina.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spacing w:after="0" w:before="3" w:line="506" w:lineRule="auto"/>
              <w:ind w:left="0" w:right="1769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Umanesimo  Rinascimento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Maggio-Giugno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spacing w:after="0" w:before="129" w:line="240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spacing w:after="0" w:before="129" w:line="240" w:lineRule="auto"/>
              <w:ind w:left="393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spacing w:after="0" w:before="129" w:line="244" w:lineRule="auto"/>
              <w:ind w:left="4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before="73" w:line="240" w:lineRule="auto"/>
        <w:ind w:left="117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GRIGLIA PER LA VALUTAZIONE DELLE COMPETENZE DISCIPLINARI: STORIA</w:t>
      </w:r>
    </w:p>
    <w:p w:rsidR="00000000" w:rsidDel="00000000" w:rsidP="00000000" w:rsidRDefault="00000000" w:rsidRPr="00000000" w14:paraId="00000063">
      <w:pPr>
        <w:pageBreakBefore w:val="0"/>
        <w:spacing w:after="0" w:before="73" w:line="240" w:lineRule="auto"/>
        <w:ind w:left="117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385.0" w:type="dxa"/>
        <w:jc w:val="left"/>
        <w:tblInd w:w="162.0" w:type="dxa"/>
        <w:tblBorders>
          <w:top w:color="000000" w:space="0" w:sz="20" w:val="single"/>
          <w:left w:color="000000" w:space="0" w:sz="20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39"/>
        <w:gridCol w:w="2925"/>
        <w:gridCol w:w="2141"/>
        <w:gridCol w:w="2180"/>
        <w:tblGridChange w:id="0">
          <w:tblGrid>
            <w:gridCol w:w="7139"/>
            <w:gridCol w:w="2925"/>
            <w:gridCol w:w="2141"/>
            <w:gridCol w:w="2180"/>
          </w:tblGrid>
        </w:tblGridChange>
      </w:tblGrid>
      <w:tr>
        <w:trPr>
          <w:cantSplit w:val="0"/>
          <w:trHeight w:val="1395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ageBreakBefore w:val="0"/>
              <w:spacing w:after="0" w:before="220" w:line="240" w:lineRule="auto"/>
              <w:ind w:left="111" w:right="0" w:firstLine="0"/>
              <w:rPr/>
            </w:pPr>
            <w:r w:rsidDel="00000000" w:rsidR="00000000" w:rsidRPr="00000000">
              <w:rPr>
                <w:rtl w:val="0"/>
              </w:rPr>
              <w:t xml:space="preserve">INDICATORI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after="0" w:before="220" w:line="240" w:lineRule="auto"/>
              <w:ind w:left="880" w:right="0" w:firstLine="0"/>
              <w:rPr/>
            </w:pPr>
            <w:r w:rsidDel="00000000" w:rsidR="00000000" w:rsidRPr="00000000">
              <w:rPr>
                <w:rtl w:val="0"/>
              </w:rPr>
              <w:t xml:space="preserve">GIUDIZIO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8">
            <w:pPr>
              <w:pageBreakBefore w:val="0"/>
              <w:ind w:left="427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69">
            <w:pPr>
              <w:pageBreakBefore w:val="0"/>
              <w:spacing w:after="0" w:before="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76" w:lineRule="auto"/>
              <w:ind w:left="121" w:right="81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        ACQUISIZIONE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B">
            <w:pPr>
              <w:pageBreakBefore w:val="0"/>
              <w:spacing w:line="451" w:lineRule="auto"/>
              <w:ind w:left="303" w:right="231" w:firstLine="384.00000000000006"/>
              <w:rPr/>
            </w:pPr>
            <w:r w:rsidDel="00000000" w:rsidR="00000000" w:rsidRPr="00000000">
              <w:rPr>
                <w:rtl w:val="0"/>
              </w:rPr>
              <w:t xml:space="preserve">VOTO ASSEGNATO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6C">
            <w:pPr>
              <w:pageBreakBefore w:val="0"/>
              <w:spacing w:after="0" w:before="8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ind w:left="111" w:right="0" w:firstLine="0"/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Orientamento</w:t>
            </w:r>
            <w:r w:rsidDel="00000000" w:rsidR="00000000" w:rsidRPr="00000000">
              <w:rPr>
                <w:b w:val="0"/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color w:val="ff0000"/>
                <w:rtl w:val="0"/>
              </w:rPr>
              <w:t xml:space="preserve">sulla linea del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after="0" w:before="8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tabs>
                <w:tab w:val="left" w:pos="1626"/>
              </w:tabs>
              <w:spacing w:after="0" w:before="1" w:line="240" w:lineRule="auto"/>
              <w:ind w:left="110" w:right="92" w:firstLine="0"/>
              <w:jc w:val="left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Utilizza correttamente le linee del tempo diacroniche e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left="110" w:right="90" w:firstLine="0"/>
              <w:jc w:val="both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sincroniche in relazione ai fatti studiati.</w:t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76" w:lineRule="auto"/>
              <w:ind w:left="111" w:right="142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pageBreakBefore w:val="0"/>
              <w:spacing w:after="0" w:before="1" w:line="276" w:lineRule="auto"/>
              <w:ind w:left="126" w:right="196" w:firstLine="0"/>
              <w:rPr/>
            </w:pPr>
            <w:r w:rsidDel="00000000" w:rsidR="00000000" w:rsidRPr="00000000">
              <w:rPr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pageBreakBefore w:val="0"/>
              <w:spacing w:after="0" w:before="159" w:line="240" w:lineRule="auto"/>
              <w:ind w:left="43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pageBreakBefore w:val="0"/>
              <w:spacing w:after="0" w:before="1" w:line="240" w:lineRule="auto"/>
              <w:ind w:left="803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pageBreakBefore w:val="0"/>
              <w:spacing w:after="0" w:before="15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pageBreakBefore w:val="0"/>
              <w:spacing w:after="0" w:before="154" w:line="240" w:lineRule="auto"/>
              <w:ind w:left="44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pageBreakBefore w:val="0"/>
              <w:spacing w:after="0" w:before="15" w:line="240" w:lineRule="auto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7-8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pageBreakBefore w:val="0"/>
              <w:spacing w:after="0" w:before="20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essenziale.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pageBreakBefore w:val="0"/>
              <w:spacing w:after="0" w:before="20" w:line="240" w:lineRule="auto"/>
              <w:ind w:left="435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pageBreakBefore w:val="0"/>
              <w:spacing w:after="0" w:before="20" w:line="24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ageBreakBefore w:val="0"/>
              <w:spacing w:after="0" w:before="5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pageBreakBefore w:val="0"/>
              <w:spacing w:after="0" w:before="5" w:line="240" w:lineRule="auto"/>
              <w:ind w:left="439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pageBreakBefore w:val="0"/>
              <w:spacing w:after="0" w:before="5" w:line="240" w:lineRule="auto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4-5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pageBreakBefore w:val="0"/>
              <w:ind w:left="803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&lt;4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vMerge w:val="restart"/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5">
            <w:pPr>
              <w:pageBreakBefore w:val="0"/>
              <w:spacing w:line="271" w:lineRule="auto"/>
              <w:ind w:left="111" w:right="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Comprensione degli aspetti e delle strutture dei processi storici</w:t>
            </w:r>
          </w:p>
          <w:p w:rsidR="00000000" w:rsidDel="00000000" w:rsidP="00000000" w:rsidRDefault="00000000" w:rsidRPr="00000000" w14:paraId="00000086">
            <w:pPr>
              <w:pageBreakBefore w:val="0"/>
              <w:spacing w:after="0" w:before="4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left="110" w:right="89" w:firstLine="0"/>
              <w:jc w:val="both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Conosce aspetti rilevanti delle civiltà studiate, confronta quadri di civiltà del passato con il presente.</w:t>
            </w:r>
          </w:p>
          <w:p w:rsidR="00000000" w:rsidDel="00000000" w:rsidP="00000000" w:rsidRDefault="00000000" w:rsidRPr="00000000" w14:paraId="00000088">
            <w:pPr>
              <w:pageBreakBefore w:val="0"/>
              <w:spacing w:after="0" w:before="1" w:line="276" w:lineRule="auto"/>
              <w:ind w:left="111" w:right="623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pageBreakBefore w:val="0"/>
              <w:spacing w:line="276" w:lineRule="auto"/>
              <w:ind w:left="126" w:right="196" w:firstLine="0"/>
              <w:rPr/>
            </w:pPr>
            <w:r w:rsidDel="00000000" w:rsidR="00000000" w:rsidRPr="00000000">
              <w:rPr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pageBreakBefore w:val="0"/>
              <w:spacing w:after="0" w:before="159" w:line="240" w:lineRule="auto"/>
              <w:ind w:left="43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pageBreakBefore w:val="0"/>
              <w:ind w:left="803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pageBreakBefore w:val="0"/>
              <w:spacing w:after="0" w:before="15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pageBreakBefore w:val="0"/>
              <w:spacing w:after="0" w:before="15" w:line="240" w:lineRule="auto"/>
              <w:ind w:left="44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pageBreakBefore w:val="0"/>
              <w:spacing w:after="0" w:before="15" w:line="240" w:lineRule="auto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7-8</w:t>
            </w:r>
          </w:p>
        </w:tc>
      </w:tr>
      <w:tr>
        <w:trPr>
          <w:cantSplit w:val="0"/>
          <w:trHeight w:val="1111" w:hRule="atLeast"/>
          <w:tblHeader w:val="0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pageBreakBefore w:val="0"/>
              <w:spacing w:after="0" w:before="20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basilare.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pageBreakBefore w:val="0"/>
              <w:spacing w:after="0" w:before="8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pageBreakBefore w:val="0"/>
              <w:spacing w:after="0" w:before="1" w:line="240" w:lineRule="auto"/>
              <w:ind w:left="435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pageBreakBefore w:val="0"/>
              <w:spacing w:after="0" w:before="20" w:line="24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pageBreakBefore w:val="0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7">
            <w:pPr>
              <w:pageBreakBefore w:val="0"/>
              <w:ind w:left="439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pageBreakBefore w:val="0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4-5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pageBreakBefore w:val="0"/>
              <w:spacing w:after="0" w:before="5" w:line="240" w:lineRule="auto"/>
              <w:ind w:left="803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&lt;4</w:t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162.0" w:type="dxa"/>
        <w:tblBorders>
          <w:top w:color="000000" w:space="0" w:sz="20" w:val="single"/>
          <w:left w:color="000000" w:space="0" w:sz="20" w:val="single"/>
          <w:bottom w:color="000000" w:space="0" w:sz="20" w:val="single"/>
          <w:right w:color="000000" w:space="0" w:sz="4" w:val="single"/>
          <w:insideH w:color="000000" w:space="0" w:sz="20" w:val="single"/>
          <w:insideV w:color="000000" w:space="0" w:sz="4" w:val="single"/>
        </w:tblBorders>
        <w:tblLayout w:type="fixed"/>
        <w:tblLook w:val="0000"/>
      </w:tblPr>
      <w:tblGrid>
        <w:gridCol w:w="6989"/>
        <w:gridCol w:w="3000"/>
        <w:gridCol w:w="2216"/>
        <w:gridCol w:w="2195"/>
        <w:tblGridChange w:id="0">
          <w:tblGrid>
            <w:gridCol w:w="6989"/>
            <w:gridCol w:w="3000"/>
            <w:gridCol w:w="2216"/>
            <w:gridCol w:w="2195"/>
          </w:tblGrid>
        </w:tblGridChange>
      </w:tblGrid>
      <w:tr>
        <w:trPr>
          <w:cantSplit w:val="0"/>
          <w:trHeight w:val="1394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pageBreakBefore w:val="0"/>
              <w:spacing w:after="0" w:before="220" w:line="240" w:lineRule="auto"/>
              <w:ind w:left="111" w:right="0" w:firstLine="0"/>
              <w:rPr/>
            </w:pPr>
            <w:r w:rsidDel="00000000" w:rsidR="00000000" w:rsidRPr="00000000">
              <w:rPr>
                <w:rtl w:val="0"/>
              </w:rPr>
              <w:t xml:space="preserve">INDICATORI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pageBreakBefore w:val="0"/>
              <w:spacing w:after="0" w:before="220" w:line="240" w:lineRule="auto"/>
              <w:ind w:left="880" w:right="0" w:firstLine="0"/>
              <w:rPr/>
            </w:pPr>
            <w:r w:rsidDel="00000000" w:rsidR="00000000" w:rsidRPr="00000000">
              <w:rPr>
                <w:rtl w:val="0"/>
              </w:rPr>
              <w:t xml:space="preserve">GIUDIZIO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2">
            <w:pPr>
              <w:pageBreakBefore w:val="0"/>
              <w:spacing w:after="0" w:before="5" w:line="240" w:lineRule="auto"/>
              <w:ind w:left="427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LIVELLO</w:t>
            </w:r>
          </w:p>
          <w:p w:rsidR="00000000" w:rsidDel="00000000" w:rsidP="00000000" w:rsidRDefault="00000000" w:rsidRPr="00000000" w14:paraId="000000A3">
            <w:pPr>
              <w:pageBreakBefore w:val="0"/>
              <w:spacing w:after="0" w:before="8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78.00000000000006" w:lineRule="auto"/>
              <w:ind w:left="121" w:right="81" w:firstLine="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         ACQUISIZIONE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5">
            <w:pPr>
              <w:pageBreakBefore w:val="0"/>
              <w:spacing w:after="0" w:before="5" w:line="446" w:lineRule="auto"/>
              <w:ind w:left="303" w:right="231" w:firstLine="384.00000000000006"/>
              <w:rPr/>
            </w:pPr>
            <w:r w:rsidDel="00000000" w:rsidR="00000000" w:rsidRPr="00000000">
              <w:rPr>
                <w:rtl w:val="0"/>
              </w:rPr>
              <w:t xml:space="preserve">VOTO ASSEGNATO</w:t>
            </w:r>
          </w:p>
        </w:tc>
      </w:tr>
      <w:tr>
        <w:trPr>
          <w:cantSplit w:val="0"/>
          <w:trHeight w:val="819" w:hRule="atLeast"/>
          <w:tblHeader w:val="0"/>
        </w:trPr>
        <w:tc>
          <w:tcPr>
            <w:vMerge w:val="restart"/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6">
            <w:pPr>
              <w:pageBreakBefore w:val="0"/>
              <w:spacing w:after="0" w:before="72" w:line="240" w:lineRule="auto"/>
              <w:ind w:left="111" w:right="0" w:firstLine="0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Rielaborazione critica del processo storico mediante fonti</w:t>
            </w:r>
          </w:p>
          <w:p w:rsidR="00000000" w:rsidDel="00000000" w:rsidP="00000000" w:rsidRDefault="00000000" w:rsidRPr="00000000" w14:paraId="000000A7">
            <w:pPr>
              <w:pageBreakBefore w:val="0"/>
              <w:spacing w:after="0" w:before="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pageBreakBefore w:val="0"/>
              <w:spacing w:line="276" w:lineRule="auto"/>
              <w:ind w:left="111" w:right="76" w:firstLine="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Individua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le trasformazioni intervenute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nel tempo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nello spazio,</w:t>
            </w:r>
            <w:r w:rsidDel="00000000" w:rsidR="00000000" w:rsidRPr="00000000">
              <w:rPr>
                <w:rtl w:val="0"/>
              </w:rPr>
              <w:t xml:space="preserve"> 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nche utilizzando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le fonti storiografiche.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pageBreakBefore w:val="0"/>
              <w:spacing w:line="276" w:lineRule="auto"/>
              <w:ind w:left="129" w:right="198" w:firstLine="0"/>
              <w:rPr/>
            </w:pPr>
            <w:r w:rsidDel="00000000" w:rsidR="00000000" w:rsidRPr="00000000">
              <w:rPr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pageBreakBefore w:val="0"/>
              <w:spacing w:after="0" w:before="159" w:line="240" w:lineRule="auto"/>
              <w:ind w:left="541" w:right="50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pageBreakBefore w:val="0"/>
              <w:ind w:left="805" w:right="754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pageBreakBefore w:val="0"/>
              <w:spacing w:after="0" w:before="15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pageBreakBefore w:val="0"/>
              <w:spacing w:after="0" w:before="15" w:line="240" w:lineRule="auto"/>
              <w:ind w:left="44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pageBreakBefore w:val="0"/>
              <w:spacing w:after="0" w:before="15" w:line="240" w:lineRule="auto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7-8</w:t>
            </w:r>
          </w:p>
        </w:tc>
      </w:tr>
      <w:tr>
        <w:trPr>
          <w:cantSplit w:val="0"/>
          <w:trHeight w:val="708" w:hRule="atLeast"/>
          <w:tblHeader w:val="0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pageBreakBefore w:val="0"/>
              <w:spacing w:after="0" w:before="20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basilare.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pageBreakBefore w:val="0"/>
              <w:spacing w:after="0" w:before="106" w:line="240" w:lineRule="auto"/>
              <w:ind w:left="435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pageBreakBefore w:val="0"/>
              <w:spacing w:after="0" w:before="20" w:line="24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pageBreakBefore w:val="0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pageBreakBefore w:val="0"/>
              <w:ind w:left="439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pageBreakBefore w:val="0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4-5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tcBorders>
              <w:top w:color="000000" w:space="0" w:sz="20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pageBreakBefore w:val="0"/>
              <w:ind w:left="803" w:right="7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&lt;4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restart"/>
            <w:tcBorders>
              <w:top w:color="000000" w:space="0" w:sz="20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BC">
            <w:pPr>
              <w:pageBreakBefore w:val="0"/>
              <w:spacing w:after="0" w:before="101" w:line="240" w:lineRule="auto"/>
              <w:ind w:left="111" w:right="0" w:firstLine="0"/>
              <w:jc w:val="both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Confronto tra la storia locale e quella generale</w:t>
            </w:r>
          </w:p>
          <w:p w:rsidR="00000000" w:rsidDel="00000000" w:rsidP="00000000" w:rsidRDefault="00000000" w:rsidRPr="00000000" w14:paraId="000000BD">
            <w:pPr>
              <w:pageBreakBefore w:val="0"/>
              <w:spacing w:after="0" w:before="1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tabs>
                <w:tab w:val="left" w:pos="1627"/>
              </w:tabs>
              <w:spacing w:after="0" w:before="0" w:line="240" w:lineRule="auto"/>
              <w:ind w:left="110" w:right="0" w:firstLine="0"/>
              <w:jc w:val="both"/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Carlito" w:cs="Carlito" w:eastAsia="Carlito" w:hAnsi="Carlit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Colloca e contestualizza nel tempo e nello spazio storico le principali vestigia del passato presenti nel proprio territorio; individua le continuità tra passato e presente nelle civiltà contemporanee.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pageBreakBefore w:val="0"/>
              <w:spacing w:line="276" w:lineRule="auto"/>
              <w:ind w:left="126" w:right="196" w:firstLine="0"/>
              <w:rPr/>
            </w:pPr>
            <w:r w:rsidDel="00000000" w:rsidR="00000000" w:rsidRPr="00000000">
              <w:rPr>
                <w:rtl w:val="0"/>
              </w:rPr>
              <w:t xml:space="preserve">In modo autonomo, sicuro e con padronanza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0">
            <w:pPr>
              <w:pageBreakBefore w:val="0"/>
              <w:spacing w:after="0" w:before="159" w:line="240" w:lineRule="auto"/>
              <w:ind w:left="43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avanzato</w:t>
            </w:r>
          </w:p>
        </w:tc>
        <w:tc>
          <w:tcPr>
            <w:tcBorders>
              <w:top w:color="000000" w:space="0" w:sz="20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pageBreakBefore w:val="0"/>
              <w:ind w:left="803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9-10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pageBreakBefore w:val="0"/>
              <w:spacing w:after="0" w:before="1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abbastanza sicuro.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pageBreakBefore w:val="0"/>
              <w:spacing w:after="0" w:before="1" w:line="240" w:lineRule="auto"/>
              <w:ind w:left="444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intermedio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pageBreakBefore w:val="0"/>
              <w:spacing w:after="0" w:before="1" w:line="240" w:lineRule="auto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7-8</w:t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vMerge w:val="continue"/>
            <w:tcBorders>
              <w:top w:color="000000" w:space="0" w:sz="20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  <w:shd w:fill="ffff00" w:val="clea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pageBreakBefore w:val="0"/>
              <w:spacing w:after="0" w:before="1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In modo essenziale.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pageBreakBefore w:val="0"/>
              <w:spacing w:after="0" w:before="4" w:line="24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ageBreakBefore w:val="0"/>
              <w:spacing w:line="240" w:lineRule="auto"/>
              <w:ind w:left="435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pageBreakBefore w:val="0"/>
              <w:spacing w:after="0" w:before="1" w:line="240" w:lineRule="auto"/>
              <w:ind w:left="46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tcBorders>
              <w:top w:color="000000" w:space="0" w:sz="4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pageBreakBefore w:val="0"/>
              <w:spacing w:after="0" w:before="1" w:line="240" w:lineRule="auto"/>
              <w:ind w:left="126" w:right="0" w:firstLine="0"/>
              <w:rPr/>
            </w:pPr>
            <w:r w:rsidDel="00000000" w:rsidR="00000000" w:rsidRPr="00000000">
              <w:rPr>
                <w:rtl w:val="0"/>
              </w:rPr>
              <w:t xml:space="preserve">Solo se guidato.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pageBreakBefore w:val="0"/>
              <w:spacing w:after="0" w:before="1" w:line="240" w:lineRule="auto"/>
              <w:ind w:left="439" w:right="39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iniziale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pageBreakBefore w:val="0"/>
              <w:spacing w:after="0" w:before="1" w:line="240" w:lineRule="auto"/>
              <w:ind w:left="798" w:right="75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4-5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20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0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pageBreakBefore w:val="0"/>
              <w:spacing w:after="0" w:before="1" w:line="240" w:lineRule="auto"/>
              <w:ind w:left="803" w:right="75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&lt;4</w:t>
            </w:r>
          </w:p>
        </w:tc>
      </w:tr>
    </w:tbl>
    <w:p w:rsidR="00000000" w:rsidDel="00000000" w:rsidP="00000000" w:rsidRDefault="00000000" w:rsidRPr="00000000" w14:paraId="000000D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rlit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5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