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F4231C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</w:t>
      </w:r>
      <w:r w:rsidR="00B30B2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B30B29">
        <w:rPr>
          <w:rFonts w:ascii="Times New Roman" w:hAnsi="Times New Roman"/>
          <w:b/>
          <w:sz w:val="24"/>
          <w:szCs w:val="24"/>
        </w:rPr>
        <w:t>20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2A0976">
        <w:rPr>
          <w:rFonts w:ascii="Times New Roman" w:hAnsi="Times New Roman"/>
          <w:sz w:val="20"/>
          <w:szCs w:val="20"/>
        </w:rPr>
        <w:t>Leone Maria Anna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A50087">
        <w:trPr>
          <w:trHeight w:val="46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976">
              <w:rPr>
                <w:rFonts w:ascii="Times New Roman" w:hAnsi="Times New Roman"/>
                <w:sz w:val="20"/>
                <w:szCs w:val="20"/>
              </w:rPr>
              <w:t xml:space="preserve">seconde e terze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E84862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elle abitudini alimentari</w:t>
            </w:r>
          </w:p>
          <w:p w:rsidR="002A097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delle abitudini di movimento</w:t>
            </w:r>
          </w:p>
          <w:p w:rsidR="002A0976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antropometrico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la salute e prevenire l’obesità nei ragazzi tra gli 11 e i 15 anni</w:t>
            </w:r>
          </w:p>
          <w:p w:rsidR="00E84862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un’alimentazione sana tra le famiglie, attraverso i ragazzi.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E84862" w:rsidRPr="00767356" w:rsidRDefault="0002767D" w:rsidP="001A59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 xml:space="preserve">Riconoscere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che uno stile di vita sano previene alcune malattie cronico – degenerative.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E84862" w:rsidRPr="001A59BE" w:rsidRDefault="001A59BE" w:rsidP="00F423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9BE">
              <w:rPr>
                <w:rFonts w:ascii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progetto E.A.T. rivolge molta attenzione </w:t>
            </w:r>
            <w:r w:rsidR="00F4231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ll’ambiente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obesogeno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che ci circonda, che influenza il comportamento alimentare e contribuisce all’insorgenza e all’aggravamento di numerose patologie cardio – metaboliche.</w:t>
            </w:r>
            <w:r w:rsidRPr="001A5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E84862" w:rsidRDefault="008253E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partecipanti saranno pesati e misurati, a scuola, da personale medico.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Compileranno un questionario relativo alle principali abitudini alimentari, agli stili di vita e al movimento.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Assisteranno a 3 lezioni, in classe, sull’educazione alimentare e sul movimento.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lezioni si svolgeranno in classe 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libro di testo, redatto dai nutrizionisti, come supporto agli argomenti trattati.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contapassi per il monitoraggio dell’attività fisica quotidiana.</w:t>
            </w:r>
          </w:p>
          <w:p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inviati SMS come rinforzo educativo.</w:t>
            </w:r>
          </w:p>
          <w:p w:rsidR="008253E0" w:rsidRPr="00767356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affissi poster educativi del “ PIATTO IN – FORMA “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4B5B1E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sono necessarie risorse finanziarie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CF7617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per ogni classe:</w:t>
            </w:r>
          </w:p>
          <w:p w:rsidR="00E84862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le pesate</w:t>
            </w:r>
          </w:p>
          <w:p w:rsid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compilazione del questionario</w:t>
            </w:r>
          </w:p>
          <w:p w:rsidR="004B5B1E" w:rsidRP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ore per le lezione in classe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E84862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Infermeria per le pesate.</w:t>
            </w:r>
          </w:p>
          <w:p w:rsidR="004B5B1E" w:rsidRPr="00767356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video per lo svolgimento delle lezioni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:rsidR="00E84862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</w:t>
            </w:r>
            <w:r w:rsidR="00166598">
              <w:rPr>
                <w:rFonts w:ascii="Times New Roman" w:hAnsi="Times New Roman"/>
                <w:sz w:val="20"/>
                <w:szCs w:val="20"/>
              </w:rPr>
              <w:t>di riferimento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alimentari.</w:t>
            </w:r>
          </w:p>
          <w:p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 movimento.</w:t>
            </w:r>
          </w:p>
          <w:p w:rsidR="003D4409" w:rsidRP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antropometrici</w:t>
            </w:r>
          </w:p>
          <w:p w:rsidR="003D4409" w:rsidRPr="00767356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3D4409" w:rsidRPr="00767356" w:rsidRDefault="005A2ED5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</w:t>
            </w:r>
            <w:r w:rsidR="003D4409">
              <w:rPr>
                <w:rFonts w:ascii="Times New Roman" w:hAnsi="Times New Roman"/>
                <w:sz w:val="20"/>
                <w:szCs w:val="20"/>
              </w:rPr>
              <w:t>il progetto venga riproposto per verificare i cambiamenti  degli stili di vita dei ragazzi , nel corso degli anni.</w:t>
            </w:r>
          </w:p>
          <w:p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Pr="00767356" w:rsidRDefault="003C26D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E.A.T. si è dimostrato efficace nel praticare cambiamenti positivi, dopo due anni scolastici consecutivi, nelle abitudini alimentari e negli aspetti comportamentali, incrementando la consapevolezza nella scelta degli alimenti e la propensione al movimento con conseguenti cambiamenti degli indicatori antropometrici.</w:t>
            </w: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:rsidTr="00767356"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al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>le classi</w:t>
            </w:r>
            <w:r w:rsidR="003C26DC">
              <w:rPr>
                <w:rFonts w:ascii="Times New Roman" w:hAnsi="Times New Roman"/>
                <w:sz w:val="20"/>
                <w:szCs w:val="20"/>
              </w:rPr>
              <w:t xml:space="preserve"> seconde e terze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stili di vita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che evitino l’obesità giovanile</w:t>
            </w:r>
          </w:p>
          <w:p w:rsidR="00A92FDF" w:rsidRDefault="00F248E7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5 ore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annuali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7356" w:rsidRPr="006956E3" w:rsidRDefault="001B06C6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Si 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avvale </w:t>
            </w:r>
            <w:r w:rsidR="00A92FDF">
              <w:rPr>
                <w:rFonts w:ascii="Times New Roman" w:hAnsi="Times New Roman"/>
                <w:sz w:val="20"/>
                <w:szCs w:val="20"/>
              </w:rPr>
              <w:t>dell’aiuto dei medici nutrizionisti dell’I.R.C.C.S. Policlinico San Donato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867DBB">
              <w:rPr>
                <w:rFonts w:ascii="Times New Roman" w:hAnsi="Times New Roman"/>
                <w:sz w:val="20"/>
                <w:szCs w:val="20"/>
              </w:rPr>
              <w:t>5 ore per la referente di progetto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 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F4231C">
        <w:rPr>
          <w:rFonts w:ascii="Times New Roman" w:hAnsi="Times New Roman"/>
          <w:sz w:val="20"/>
          <w:szCs w:val="20"/>
        </w:rPr>
        <w:t>13/1</w:t>
      </w:r>
      <w:r w:rsidR="00B30B29">
        <w:rPr>
          <w:rFonts w:ascii="Times New Roman" w:hAnsi="Times New Roman"/>
          <w:sz w:val="20"/>
          <w:szCs w:val="20"/>
        </w:rPr>
        <w:t>1</w:t>
      </w:r>
      <w:r w:rsidR="00F4231C">
        <w:rPr>
          <w:rFonts w:ascii="Times New Roman" w:hAnsi="Times New Roman"/>
          <w:sz w:val="20"/>
          <w:szCs w:val="20"/>
        </w:rPr>
        <w:t>/201</w:t>
      </w:r>
      <w:r w:rsidR="00B30B29">
        <w:rPr>
          <w:rFonts w:ascii="Times New Roman" w:hAnsi="Times New Roman"/>
          <w:sz w:val="20"/>
          <w:szCs w:val="20"/>
        </w:rPr>
        <w:t>9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</w:t>
      </w:r>
      <w:r w:rsidR="00A92FDF">
        <w:rPr>
          <w:rFonts w:ascii="Times New Roman" w:hAnsi="Times New Roman"/>
          <w:sz w:val="20"/>
          <w:szCs w:val="20"/>
        </w:rPr>
        <w:t>Prof.ssa Maria Anna Leone</w:t>
      </w:r>
      <w:r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8F" w:rsidRDefault="00243A8F" w:rsidP="00E84862">
      <w:pPr>
        <w:spacing w:after="0" w:line="240" w:lineRule="auto"/>
      </w:pPr>
      <w:r>
        <w:separator/>
      </w:r>
    </w:p>
  </w:endnote>
  <w:endnote w:type="continuationSeparator" w:id="0">
    <w:p w:rsidR="00243A8F" w:rsidRDefault="00243A8F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231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8F" w:rsidRDefault="00243A8F" w:rsidP="00E84862">
      <w:pPr>
        <w:spacing w:after="0" w:line="240" w:lineRule="auto"/>
      </w:pPr>
      <w:r>
        <w:separator/>
      </w:r>
    </w:p>
  </w:footnote>
  <w:footnote w:type="continuationSeparator" w:id="0">
    <w:p w:rsidR="00243A8F" w:rsidRDefault="00243A8F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460B"/>
    <w:multiLevelType w:val="hybridMultilevel"/>
    <w:tmpl w:val="B7247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D743BB1"/>
    <w:multiLevelType w:val="hybridMultilevel"/>
    <w:tmpl w:val="4B043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2"/>
    <w:rsid w:val="0002767D"/>
    <w:rsid w:val="00074F34"/>
    <w:rsid w:val="00096F4F"/>
    <w:rsid w:val="000C74B0"/>
    <w:rsid w:val="000E3A3B"/>
    <w:rsid w:val="001026F4"/>
    <w:rsid w:val="00166598"/>
    <w:rsid w:val="00186675"/>
    <w:rsid w:val="001A59BE"/>
    <w:rsid w:val="001B06C6"/>
    <w:rsid w:val="001E4189"/>
    <w:rsid w:val="001F7418"/>
    <w:rsid w:val="00214F8B"/>
    <w:rsid w:val="0022703A"/>
    <w:rsid w:val="00243A8F"/>
    <w:rsid w:val="002A0976"/>
    <w:rsid w:val="002B16E7"/>
    <w:rsid w:val="002D3DA2"/>
    <w:rsid w:val="002F3D74"/>
    <w:rsid w:val="00315ACE"/>
    <w:rsid w:val="0038389F"/>
    <w:rsid w:val="0039304A"/>
    <w:rsid w:val="003C26DC"/>
    <w:rsid w:val="003D2C0B"/>
    <w:rsid w:val="003D4409"/>
    <w:rsid w:val="00401D72"/>
    <w:rsid w:val="00445639"/>
    <w:rsid w:val="004B5B1E"/>
    <w:rsid w:val="004F7006"/>
    <w:rsid w:val="00525599"/>
    <w:rsid w:val="005910C8"/>
    <w:rsid w:val="005A2ED5"/>
    <w:rsid w:val="005F74A3"/>
    <w:rsid w:val="00614FE0"/>
    <w:rsid w:val="006956E3"/>
    <w:rsid w:val="006C7030"/>
    <w:rsid w:val="00754AB3"/>
    <w:rsid w:val="007656A4"/>
    <w:rsid w:val="00767356"/>
    <w:rsid w:val="00793FCA"/>
    <w:rsid w:val="007A068D"/>
    <w:rsid w:val="007B7E41"/>
    <w:rsid w:val="00821DD2"/>
    <w:rsid w:val="008253E0"/>
    <w:rsid w:val="00860AC6"/>
    <w:rsid w:val="00867DBB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92FDF"/>
    <w:rsid w:val="00AA3745"/>
    <w:rsid w:val="00B2099D"/>
    <w:rsid w:val="00B30B29"/>
    <w:rsid w:val="00B5576C"/>
    <w:rsid w:val="00B6200F"/>
    <w:rsid w:val="00BB415B"/>
    <w:rsid w:val="00BF53A9"/>
    <w:rsid w:val="00C11B9A"/>
    <w:rsid w:val="00C51BB8"/>
    <w:rsid w:val="00CF7617"/>
    <w:rsid w:val="00D163B3"/>
    <w:rsid w:val="00D205DC"/>
    <w:rsid w:val="00D567E5"/>
    <w:rsid w:val="00E125BD"/>
    <w:rsid w:val="00E2668F"/>
    <w:rsid w:val="00E314CF"/>
    <w:rsid w:val="00E40887"/>
    <w:rsid w:val="00E805C3"/>
    <w:rsid w:val="00E84862"/>
    <w:rsid w:val="00F248E7"/>
    <w:rsid w:val="00F4231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60D"/>
  <w15:docId w15:val="{7DAAFCD3-10D9-9042-BF36-E0335B0F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ceciliadelvecchio68@gmail.com</cp:lastModifiedBy>
  <cp:revision>2</cp:revision>
  <dcterms:created xsi:type="dcterms:W3CDTF">2019-12-19T19:00:00Z</dcterms:created>
  <dcterms:modified xsi:type="dcterms:W3CDTF">2019-12-19T19:00:00Z</dcterms:modified>
</cp:coreProperties>
</file>